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805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sz w:val="44"/>
          <w:szCs w:val="44"/>
          <w:lang w:val="en-US" w:eastAsia="zh-CN"/>
        </w:rPr>
      </w:pPr>
      <w:bookmarkStart w:id="51" w:name="_GoBack"/>
      <w:r>
        <w:rPr>
          <w:rFonts w:hint="eastAsia"/>
          <w:b/>
          <w:sz w:val="44"/>
          <w:szCs w:val="44"/>
        </w:rPr>
        <w:t>资阳燃气电</w:t>
      </w:r>
      <w:r>
        <w:rPr>
          <w:rFonts w:hint="eastAsia"/>
          <w:b/>
          <w:sz w:val="44"/>
          <w:szCs w:val="44"/>
          <w:lang w:val="en-US" w:eastAsia="zh-CN"/>
        </w:rPr>
        <w:t>站</w:t>
      </w:r>
      <w:r>
        <w:rPr>
          <w:rFonts w:hint="eastAsia" w:ascii="Times New Roman" w:hAnsi="Times New Roman" w:eastAsia="宋体" w:cs="Times New Roman"/>
          <w:b/>
          <w:sz w:val="44"/>
          <w:szCs w:val="44"/>
          <w:lang w:val="en-US" w:eastAsia="zh-CN"/>
        </w:rPr>
        <w:t>继电保护定值复算及校核</w:t>
      </w:r>
    </w:p>
    <w:p w14:paraId="219FD2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FangSong_GB2312" w:eastAsia="FangSong_GB2312"/>
          <w:sz w:val="24"/>
          <w:lang w:val="en-US"/>
        </w:rPr>
      </w:pPr>
      <w:r>
        <w:rPr>
          <w:rFonts w:hint="eastAsia" w:cs="Times New Roman"/>
          <w:b/>
          <w:sz w:val="44"/>
          <w:szCs w:val="44"/>
          <w:lang w:val="en-US" w:eastAsia="zh-CN"/>
        </w:rPr>
        <w:t>比选公告</w:t>
      </w:r>
    </w:p>
    <w:bookmarkEnd w:id="51"/>
    <w:p w14:paraId="038627D8">
      <w:pPr>
        <w:spacing w:line="560" w:lineRule="exact"/>
        <w:ind w:firstLine="480" w:firstLineChars="200"/>
        <w:rPr>
          <w:rFonts w:ascii="FangSong_GB2312" w:eastAsia="FangSong_GB2312"/>
          <w:sz w:val="24"/>
        </w:rPr>
      </w:pPr>
      <w:r>
        <w:rPr>
          <w:rFonts w:hint="eastAsia" w:ascii="FangSong_GB2312" w:eastAsia="FangSong_GB2312"/>
          <w:sz w:val="24"/>
        </w:rPr>
        <w:t>川投（资阳）燃气发电有限公司（以下简称</w:t>
      </w:r>
      <w:r>
        <w:rPr>
          <w:rFonts w:hint="eastAsia" w:ascii="FangSong_GB2312" w:eastAsia="FangSong_GB2312"/>
          <w:sz w:val="24"/>
          <w:lang w:val="zh-CN"/>
        </w:rPr>
        <w:t>“</w:t>
      </w:r>
      <w:r>
        <w:rPr>
          <w:rFonts w:hint="eastAsia" w:ascii="FangSong_GB2312" w:eastAsia="FangSong_GB2312"/>
          <w:sz w:val="24"/>
        </w:rPr>
        <w:t>资阳气电”或</w:t>
      </w:r>
      <w:r>
        <w:rPr>
          <w:rFonts w:hint="eastAsia" w:ascii="FangSong_GB2312" w:eastAsia="FangSong_GB2312"/>
          <w:sz w:val="24"/>
          <w:lang w:val="zh-CN"/>
        </w:rPr>
        <w:t>“比选</w:t>
      </w:r>
      <w:r>
        <w:rPr>
          <w:rFonts w:hint="eastAsia" w:ascii="FangSong_GB2312" w:eastAsia="FangSong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2台东方电气/三菱公司M701J重型燃气轮机，组成两套 “一拖一”单轴燃气-蒸汽联合循环机组，同步建设烟气脱硝装置。每套机组包括1台干式低NOx 燃气轮机、1台发电机、1台蒸汽轮机、1台西子清洁能源装备制造股份有限公司配套的无补燃三压再热型余热锅炉（配脱硝装置）及其相关的辅助设备，机组年设计发电利用小时数2500小时；2台机组分别于2024年6月、9月投产，总装机容量1480MW。</w:t>
      </w:r>
    </w:p>
    <w:p w14:paraId="349023A6">
      <w:pPr>
        <w:spacing w:line="560" w:lineRule="exact"/>
        <w:ind w:firstLine="480" w:firstLineChars="200"/>
        <w:rPr>
          <w:rFonts w:ascii="FangSong_GB2312" w:eastAsia="FangSong_GB2312"/>
          <w:sz w:val="24"/>
        </w:rPr>
      </w:pPr>
      <w:r>
        <w:rPr>
          <w:rFonts w:hint="eastAsia" w:ascii="FangSong_GB2312" w:eastAsia="FangSong_GB2312"/>
          <w:sz w:val="24"/>
        </w:rPr>
        <w:t>资阳气电拟通过</w:t>
      </w:r>
      <w:r>
        <w:rPr>
          <w:rFonts w:hint="eastAsia" w:ascii="FangSong_GB2312" w:eastAsia="FangSong_GB2312"/>
          <w:sz w:val="24"/>
          <w:lang w:eastAsia="zh-CN"/>
        </w:rPr>
        <w:t>比选</w:t>
      </w:r>
      <w:r>
        <w:rPr>
          <w:rFonts w:hint="eastAsia" w:ascii="FangSong_GB2312" w:eastAsia="FangSong_GB2312"/>
          <w:sz w:val="24"/>
          <w:lang w:val="en-US" w:eastAsia="zh-CN"/>
        </w:rPr>
        <w:t>方</w:t>
      </w:r>
      <w:r>
        <w:rPr>
          <w:rFonts w:hint="eastAsia" w:ascii="FangSong_GB2312" w:eastAsia="FangSong_GB2312"/>
          <w:sz w:val="24"/>
        </w:rPr>
        <w:t>式确定</w:t>
      </w:r>
      <w:r>
        <w:rPr>
          <w:rFonts w:hint="eastAsia" w:ascii="FangSong_GB2312" w:hAnsi="Times New Roman" w:eastAsia="FangSong_GB2312" w:cs="Times New Roman"/>
          <w:sz w:val="24"/>
          <w:lang w:val="en-US" w:eastAsia="zh-CN"/>
        </w:rPr>
        <w:t>继电保护定值复算及校核</w:t>
      </w:r>
      <w:r>
        <w:rPr>
          <w:rFonts w:hint="eastAsia" w:ascii="FangSong_GB2312" w:eastAsia="FangSong_GB2312"/>
          <w:sz w:val="24"/>
        </w:rPr>
        <w:t>中</w:t>
      </w:r>
      <w:r>
        <w:rPr>
          <w:rFonts w:hint="eastAsia" w:ascii="FangSong_GB2312" w:eastAsia="FangSong_GB2312"/>
          <w:sz w:val="24"/>
          <w:lang w:val="en-US" w:eastAsia="zh-CN"/>
        </w:rPr>
        <w:t>选</w:t>
      </w:r>
      <w:r>
        <w:rPr>
          <w:rFonts w:hint="eastAsia" w:ascii="FangSong_GB2312" w:eastAsia="FangSong_GB2312"/>
          <w:sz w:val="24"/>
        </w:rPr>
        <w:t>人，欢迎符合条件的潜在申请人参加比选活动。</w:t>
      </w:r>
    </w:p>
    <w:p w14:paraId="19E86263">
      <w:pPr>
        <w:numPr>
          <w:ilvl w:val="255"/>
          <w:numId w:val="0"/>
        </w:numPr>
        <w:spacing w:line="460" w:lineRule="exact"/>
        <w:ind w:firstLine="482" w:firstLineChars="200"/>
        <w:outlineLvl w:val="1"/>
        <w:rPr>
          <w:rFonts w:ascii="宋体" w:hAnsi="宋体" w:cs="宋体"/>
          <w:b/>
          <w:bCs/>
          <w:sz w:val="24"/>
        </w:rPr>
      </w:pPr>
      <w:bookmarkStart w:id="0" w:name="_Toc348"/>
      <w:bookmarkStart w:id="1" w:name="_Toc9438"/>
      <w:bookmarkStart w:id="2" w:name="_Toc12189"/>
      <w:bookmarkStart w:id="3" w:name="_Toc29571"/>
      <w:bookmarkStart w:id="4" w:name="_Toc3883"/>
      <w:bookmarkStart w:id="5" w:name="_Toc28883"/>
      <w:bookmarkStart w:id="6" w:name="_Toc1633"/>
      <w:r>
        <w:rPr>
          <w:rFonts w:hint="eastAsia" w:ascii="宋体" w:hAnsi="宋体" w:cs="宋体"/>
          <w:b/>
          <w:bCs/>
          <w:sz w:val="24"/>
        </w:rPr>
        <w:t>一、比选内容</w:t>
      </w:r>
      <w:bookmarkEnd w:id="0"/>
      <w:bookmarkEnd w:id="1"/>
      <w:bookmarkEnd w:id="2"/>
      <w:bookmarkEnd w:id="3"/>
      <w:bookmarkEnd w:id="4"/>
      <w:bookmarkEnd w:id="5"/>
      <w:bookmarkEnd w:id="6"/>
    </w:p>
    <w:p w14:paraId="6FB761E1">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（一）项目名称：</w:t>
      </w:r>
      <w:r>
        <w:rPr>
          <w:rFonts w:hint="eastAsia" w:ascii="仿宋_GB2312" w:hAnsi="仿宋_GB2312" w:eastAsia="仿宋_GB2312" w:cs="仿宋_GB2312"/>
          <w:sz w:val="24"/>
          <w:lang w:val="en-US" w:eastAsia="zh-CN"/>
        </w:rPr>
        <w:t>资阳燃气电站</w:t>
      </w:r>
      <w:r>
        <w:rPr>
          <w:rFonts w:hint="eastAsia" w:ascii="仿宋_GB2312" w:hAnsi="仿宋_GB2312" w:eastAsia="仿宋_GB2312" w:cs="仿宋_GB2312"/>
          <w:sz w:val="24"/>
          <w:lang w:eastAsia="zh-CN"/>
        </w:rPr>
        <w:t>继电保护定值复算及校核</w:t>
      </w:r>
      <w:r>
        <w:rPr>
          <w:rFonts w:hint="eastAsia" w:ascii="仿宋_GB2312" w:hAnsi="仿宋_GB2312" w:eastAsia="仿宋_GB2312" w:cs="仿宋_GB2312"/>
          <w:sz w:val="24"/>
        </w:rPr>
        <w:t>。</w:t>
      </w:r>
    </w:p>
    <w:p w14:paraId="2C52CA54">
      <w:pPr>
        <w:adjustRightInd w:val="0"/>
        <w:snapToGrid w:val="0"/>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（二）比选</w:t>
      </w:r>
      <w:r>
        <w:rPr>
          <w:rFonts w:hint="eastAsia" w:ascii="仿宋_GB2312" w:hAnsi="仿宋_GB2312" w:eastAsia="仿宋_GB2312" w:cs="仿宋_GB2312"/>
          <w:sz w:val="24"/>
          <w:lang w:val="en-US" w:eastAsia="zh-CN"/>
        </w:rPr>
        <w:t>内容及</w:t>
      </w:r>
      <w:r>
        <w:rPr>
          <w:rFonts w:hint="eastAsia" w:ascii="仿宋_GB2312" w:hAnsi="仿宋_GB2312" w:eastAsia="仿宋_GB2312" w:cs="仿宋_GB2312"/>
          <w:sz w:val="24"/>
        </w:rPr>
        <w:t>范围：</w:t>
      </w:r>
    </w:p>
    <w:p w14:paraId="08CE5F31">
      <w:pPr>
        <w:spacing w:line="560" w:lineRule="exact"/>
        <w:ind w:firstLine="480" w:firstLineChars="200"/>
        <w:rPr>
          <w:rFonts w:hint="eastAsia" w:ascii="FangSong_GB2312" w:hAnsi="Times New Roman" w:eastAsia="FangSong_GB2312" w:cs="Times New Roman"/>
          <w:spacing w:val="0"/>
          <w:kern w:val="2"/>
          <w:sz w:val="24"/>
          <w:szCs w:val="24"/>
          <w:lang w:val="en-US" w:eastAsia="zh-CN"/>
        </w:rPr>
      </w:pPr>
      <w:r>
        <w:rPr>
          <w:rFonts w:hint="eastAsia" w:ascii="FangSong_GB2312" w:hAnsi="Times New Roman" w:eastAsia="FangSong_GB2312" w:cs="Times New Roman"/>
          <w:sz w:val="24"/>
          <w:szCs w:val="24"/>
          <w:lang w:val="en-US" w:eastAsia="zh-CN"/>
        </w:rPr>
        <w:t>按照《国网四川省电力公司关于印发2024年度四川220kV及500kV电力系统继电保护整定方案和调度运行说明的通知》要求“开展电厂内机变等设备保护的定值整定及校验工作，确保保护定值的正确性”以及《防止电力生产事故的二十五项重点要求（2023版）》对所辖设备的整定值进行全面复算和校核的相关要求</w:t>
      </w:r>
      <w:r>
        <w:rPr>
          <w:rFonts w:hint="eastAsia" w:ascii="FangSong_GB2312" w:eastAsia="FangSong_GB2312" w:cs="Times New Roman"/>
          <w:sz w:val="24"/>
          <w:szCs w:val="24"/>
          <w:lang w:val="en-US" w:eastAsia="zh-CN"/>
        </w:rPr>
        <w:t>，完成资阳燃气电站：</w:t>
      </w:r>
    </w:p>
    <w:p w14:paraId="4492AA9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FangSong_GB2312" w:hAnsi="Times New Roman" w:eastAsia="FangSong_GB2312" w:cs="Times New Roman"/>
          <w:kern w:val="2"/>
          <w:sz w:val="24"/>
          <w:szCs w:val="24"/>
          <w:lang w:val="en-US" w:eastAsia="zh-CN" w:bidi="ar-SA"/>
        </w:rPr>
      </w:pPr>
      <w:r>
        <w:rPr>
          <w:rFonts w:hint="eastAsia" w:ascii="FangSong_GB2312" w:eastAsia="FangSong_GB2312" w:cs="Times New Roman"/>
          <w:kern w:val="2"/>
          <w:sz w:val="24"/>
          <w:szCs w:val="24"/>
          <w:lang w:val="en-US" w:eastAsia="zh-CN" w:bidi="ar-SA"/>
        </w:rPr>
        <w:t>1.</w:t>
      </w:r>
      <w:r>
        <w:rPr>
          <w:rFonts w:hint="eastAsia" w:ascii="FangSong_GB2312" w:hAnsi="Times New Roman" w:eastAsia="FangSong_GB2312" w:cs="Times New Roman"/>
          <w:kern w:val="2"/>
          <w:sz w:val="24"/>
          <w:szCs w:val="24"/>
          <w:lang w:val="en-US" w:eastAsia="zh-CN" w:bidi="ar-SA"/>
        </w:rPr>
        <w:t>全厂保护装置定值（除省调下发定值）复算及校核工作，包括但不限下列装置</w:t>
      </w:r>
      <w:r>
        <w:rPr>
          <w:rFonts w:hint="eastAsia" w:ascii="FangSong_GB2312" w:eastAsia="FangSong_GB2312" w:cs="Times New Roman"/>
          <w:kern w:val="2"/>
          <w:sz w:val="24"/>
          <w:szCs w:val="24"/>
          <w:lang w:val="en-US" w:eastAsia="zh-CN" w:bidi="ar-SA"/>
        </w:rPr>
        <w:t>的定值</w:t>
      </w:r>
      <w:r>
        <w:rPr>
          <w:rFonts w:hint="eastAsia" w:ascii="FangSong_GB2312" w:hAnsi="Times New Roman" w:eastAsia="FangSong_GB2312" w:cs="Times New Roman"/>
          <w:kern w:val="2"/>
          <w:sz w:val="24"/>
          <w:szCs w:val="24"/>
          <w:lang w:val="en-US" w:eastAsia="zh-CN" w:bidi="ar-SA"/>
        </w:rPr>
        <w:t>核算及校核工作</w:t>
      </w:r>
      <w:r>
        <w:rPr>
          <w:rFonts w:hint="eastAsia" w:ascii="FangSong_GB2312" w:eastAsia="FangSong_GB2312" w:cs="Times New Roman"/>
          <w:kern w:val="2"/>
          <w:sz w:val="24"/>
          <w:szCs w:val="24"/>
          <w:lang w:val="en-US" w:eastAsia="zh-CN" w:bidi="ar-SA"/>
        </w:rPr>
        <w:t>：</w:t>
      </w:r>
    </w:p>
    <w:p w14:paraId="2125611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（1）升压站部分：电压测控、启备变测控、公用测控、线路测控、母联测控、分段测控。</w:t>
      </w:r>
    </w:p>
    <w:p w14:paraId="5416A84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（2）电气继电保护室部分：同期装置、发变组保护（含转子接地保护）、启备变保护、变压器本体测控、变压器高压侧测控、高厂变测控、机组测控、断路器选相控制装置、6kV厂用快切装置、故障录波。</w:t>
      </w:r>
    </w:p>
    <w:p w14:paraId="3C2484E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（3）6kV配电室部分：6kV电源开关保护、母线PT保护、馈线断路器保护、馈线F-C保护、弧光主控单元、综合水泵房消防泵就地开关保护装置、微机消谐装置。</w:t>
      </w:r>
    </w:p>
    <w:p w14:paraId="4B7C89E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（4）SFC部分：SFC隔离变微机变压器保护装置、SFC隔离变微机变压器保护测控装置、谐波滤波器保护装置、涌流抑制器。</w:t>
      </w:r>
    </w:p>
    <w:p w14:paraId="493313D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5）厂用低压部分（400V）：380V工作PC段、保安PC段、机岛段、检修段、柴发段、水工及化水段、厂前区段、厂外取水段、网控室段、余热锅炉段、机力塔及循泵房段、空压机/启动锅炉/天然气调压站、尿素段、制氢段、空压机房：断路器本体保护、智能测控保护装置、测控装置、马达保护器、相地短路监测装置、双电源切换装置、备自投装置、380V变频器。</w:t>
      </w:r>
    </w:p>
    <w:p w14:paraId="31A429C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hAnsi="Times New Roman" w:eastAsia="FangSong_GB2312" w:cs="Times New Roman"/>
          <w:sz w:val="24"/>
          <w:szCs w:val="24"/>
          <w:lang w:val="en-US" w:eastAsia="zh-CN"/>
        </w:rPr>
        <w:t>（6）其他：4S变频器、柴油发电机组控制器、柴油消防泵控制器、10kV柱上开关控制器、风冷/变压器控制柜。</w:t>
      </w:r>
    </w:p>
    <w:p w14:paraId="49722A1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FangSong_GB2312" w:hAnsi="Times New Roman" w:eastAsia="FangSong_GB2312" w:cs="Times New Roman"/>
          <w:sz w:val="24"/>
          <w:szCs w:val="24"/>
          <w:lang w:val="en-US" w:eastAsia="zh-CN"/>
        </w:rPr>
      </w:pPr>
      <w:r>
        <w:rPr>
          <w:rFonts w:hint="eastAsia" w:ascii="FangSong_GB2312" w:eastAsia="FangSong_GB2312" w:cs="Times New Roman"/>
          <w:sz w:val="24"/>
          <w:szCs w:val="24"/>
          <w:lang w:val="en-US" w:eastAsia="zh-CN"/>
        </w:rPr>
        <w:t>2.</w:t>
      </w:r>
      <w:r>
        <w:rPr>
          <w:rFonts w:hint="eastAsia" w:ascii="FangSong_GB2312" w:hAnsi="Times New Roman" w:eastAsia="FangSong_GB2312" w:cs="Times New Roman"/>
          <w:sz w:val="24"/>
          <w:szCs w:val="24"/>
          <w:lang w:val="en-US" w:eastAsia="zh-CN"/>
        </w:rPr>
        <w:t>提供以下保护整定说明：发电机转子过励与调节器过励配合说明；主变压器后备保护与系统保护的配合说明；发电机励磁系统内各类限制器和保护的定值与相关继电保护装置动作特性之间的配合关系（失磁保护与低励限制、过励磁保护与过励限制等）；励磁变过电流与可控硅快熔的配合关系。</w:t>
      </w:r>
    </w:p>
    <w:p w14:paraId="13A1D02B">
      <w:pPr>
        <w:adjustRightInd/>
        <w:snapToGrid/>
        <w:spacing w:line="560" w:lineRule="exact"/>
        <w:ind w:firstLine="480" w:firstLineChars="200"/>
        <w:rPr>
          <w:rFonts w:hint="default" w:ascii="FangSong_GB2312" w:hAnsi="Times New Roman" w:eastAsia="FangSong_GB2312" w:cs="Times New Roman"/>
          <w:sz w:val="24"/>
          <w:lang w:val="en-US" w:eastAsia="zh-CN"/>
        </w:rPr>
      </w:pPr>
      <w:r>
        <w:rPr>
          <w:rFonts w:hint="eastAsia" w:ascii="FangSong_GB2312" w:eastAsia="FangSong_GB2312" w:cs="Times New Roman"/>
          <w:sz w:val="24"/>
          <w:lang w:val="en-US" w:eastAsia="zh-CN"/>
        </w:rPr>
        <w:t>3.出具新版定值单、复算计算书以及原本定值修改的说明文件、发变组涉网保护及励磁限值配合整定校核报告。</w:t>
      </w:r>
    </w:p>
    <w:p w14:paraId="39C30F72">
      <w:pPr>
        <w:adjustRightInd w:val="0"/>
        <w:snapToGrid w:val="0"/>
        <w:spacing w:line="460" w:lineRule="exact"/>
        <w:ind w:firstLine="480" w:firstLineChars="200"/>
        <w:rPr>
          <w:rFonts w:ascii="FangSong_GB2312" w:eastAsia="FangSong_GB2312"/>
          <w:sz w:val="24"/>
        </w:rPr>
      </w:pPr>
      <w:r>
        <w:rPr>
          <w:rFonts w:hint="eastAsia" w:ascii="FangSong_GB2312" w:eastAsia="FangSong_GB2312"/>
          <w:sz w:val="24"/>
          <w:lang w:val="en-US" w:eastAsia="zh-CN"/>
        </w:rPr>
        <w:t>具体工作范围、工作内容及</w:t>
      </w:r>
      <w:r>
        <w:rPr>
          <w:rFonts w:hint="eastAsia" w:ascii="FangSong_GB2312" w:eastAsia="FangSong_GB2312"/>
          <w:sz w:val="24"/>
        </w:rPr>
        <w:t>技术标准要求</w:t>
      </w:r>
      <w:r>
        <w:rPr>
          <w:rFonts w:hint="eastAsia" w:ascii="FangSong_GB2312" w:eastAsia="FangSong_GB2312"/>
          <w:sz w:val="24"/>
          <w:lang w:val="en-US" w:eastAsia="zh-CN"/>
        </w:rPr>
        <w:t>等</w:t>
      </w:r>
      <w:r>
        <w:rPr>
          <w:rFonts w:hint="eastAsia" w:ascii="FangSong_GB2312" w:eastAsia="FangSong_GB2312"/>
          <w:sz w:val="24"/>
        </w:rPr>
        <w:t>详见《</w:t>
      </w:r>
      <w:r>
        <w:rPr>
          <w:rFonts w:hint="eastAsia" w:ascii="FangSong_GB2312" w:eastAsia="FangSong_GB2312"/>
          <w:sz w:val="24"/>
          <w:lang w:eastAsia="zh-CN"/>
        </w:rPr>
        <w:t>继电保护定值复算及校核</w:t>
      </w:r>
      <w:r>
        <w:rPr>
          <w:rFonts w:hint="eastAsia" w:ascii="FangSong_GB2312" w:eastAsia="FangSong_GB2312"/>
          <w:sz w:val="24"/>
        </w:rPr>
        <w:t>技术规范书》。</w:t>
      </w:r>
    </w:p>
    <w:p w14:paraId="65A8AE0B">
      <w:pPr>
        <w:adjustRightInd/>
        <w:snapToGrid/>
        <w:spacing w:line="560" w:lineRule="exact"/>
        <w:ind w:firstLine="480" w:firstLineChars="200"/>
        <w:rPr>
          <w:rFonts w:hint="eastAsia" w:ascii="FangSong_GB2312" w:hAnsi="Times New Roman" w:eastAsia="FangSong_GB2312" w:cs="Times New Roman"/>
          <w:sz w:val="24"/>
        </w:rPr>
      </w:pPr>
      <w:r>
        <w:rPr>
          <w:rFonts w:hint="eastAsia" w:ascii="FangSong_GB2312" w:hAnsi="Times New Roman" w:eastAsia="FangSong_GB2312" w:cs="Times New Roman"/>
          <w:sz w:val="24"/>
        </w:rPr>
        <w:t>（三）服务期限：</w:t>
      </w:r>
      <w:r>
        <w:rPr>
          <w:rFonts w:hint="eastAsia" w:ascii="FangSong_GB2312" w:hAnsi="Times New Roman" w:eastAsia="FangSong_GB2312" w:cs="Times New Roman"/>
          <w:kern w:val="2"/>
          <w:sz w:val="24"/>
          <w:szCs w:val="24"/>
          <w:lang w:val="en-US" w:eastAsia="zh-CN"/>
        </w:rPr>
        <w:t>2025年6月30日前完成（具体</w:t>
      </w:r>
      <w:r>
        <w:rPr>
          <w:rFonts w:hint="eastAsia" w:ascii="FangSong_GB2312" w:eastAsia="FangSong_GB2312" w:cs="Times New Roman"/>
          <w:kern w:val="2"/>
          <w:sz w:val="24"/>
          <w:szCs w:val="24"/>
          <w:lang w:val="en-US" w:eastAsia="zh-CN"/>
        </w:rPr>
        <w:t>开工</w:t>
      </w:r>
      <w:r>
        <w:rPr>
          <w:rFonts w:hint="eastAsia" w:ascii="FangSong_GB2312" w:hAnsi="Times New Roman" w:eastAsia="FangSong_GB2312" w:cs="Times New Roman"/>
          <w:kern w:val="2"/>
          <w:sz w:val="24"/>
          <w:szCs w:val="24"/>
          <w:lang w:val="en-US" w:eastAsia="zh-CN"/>
        </w:rPr>
        <w:t>日期以</w:t>
      </w:r>
      <w:r>
        <w:rPr>
          <w:rFonts w:hint="eastAsia" w:ascii="FangSong_GB2312" w:eastAsia="FangSong_GB2312" w:cs="Times New Roman"/>
          <w:kern w:val="2"/>
          <w:sz w:val="24"/>
          <w:szCs w:val="24"/>
          <w:lang w:val="en-US" w:eastAsia="zh-CN"/>
        </w:rPr>
        <w:t>比选</w:t>
      </w:r>
      <w:r>
        <w:rPr>
          <w:rFonts w:hint="eastAsia" w:ascii="FangSong_GB2312" w:hAnsi="Times New Roman" w:eastAsia="FangSong_GB2312" w:cs="Times New Roman"/>
          <w:kern w:val="2"/>
          <w:sz w:val="24"/>
          <w:szCs w:val="24"/>
          <w:lang w:val="en-US" w:eastAsia="zh-CN"/>
        </w:rPr>
        <w:t>人书面通知时间为准）。</w:t>
      </w:r>
    </w:p>
    <w:p w14:paraId="4D301264">
      <w:pPr>
        <w:spacing w:line="560" w:lineRule="exact"/>
        <w:ind w:firstLine="482" w:firstLineChars="200"/>
        <w:outlineLvl w:val="1"/>
        <w:rPr>
          <w:rFonts w:ascii="宋体" w:hAnsi="宋体" w:cs="宋体"/>
          <w:b/>
          <w:bCs/>
          <w:sz w:val="24"/>
        </w:rPr>
      </w:pPr>
      <w:bookmarkStart w:id="7" w:name="_Toc23118"/>
      <w:bookmarkStart w:id="8" w:name="_Toc14610"/>
      <w:bookmarkStart w:id="9" w:name="_Toc32737"/>
      <w:bookmarkStart w:id="10" w:name="_Toc3699"/>
      <w:bookmarkStart w:id="11" w:name="_Toc14398"/>
      <w:bookmarkStart w:id="12" w:name="_Toc14839"/>
      <w:bookmarkStart w:id="13" w:name="_Toc28552"/>
      <w:r>
        <w:rPr>
          <w:rFonts w:hint="eastAsia" w:ascii="宋体" w:hAnsi="宋体" w:cs="宋体"/>
          <w:b/>
          <w:bCs/>
          <w:sz w:val="24"/>
        </w:rPr>
        <w:t>二、</w:t>
      </w:r>
      <w:bookmarkEnd w:id="7"/>
      <w:bookmarkEnd w:id="8"/>
      <w:bookmarkEnd w:id="9"/>
      <w:r>
        <w:rPr>
          <w:rFonts w:hint="eastAsia" w:ascii="宋体" w:hAnsi="宋体" w:cs="宋体"/>
          <w:b/>
          <w:bCs/>
          <w:sz w:val="24"/>
        </w:rPr>
        <w:t>对比选申请人的资格要求</w:t>
      </w:r>
      <w:bookmarkEnd w:id="10"/>
      <w:bookmarkEnd w:id="11"/>
      <w:bookmarkEnd w:id="12"/>
      <w:bookmarkEnd w:id="13"/>
    </w:p>
    <w:p w14:paraId="146C7221">
      <w:pPr>
        <w:spacing w:line="560" w:lineRule="exact"/>
        <w:ind w:firstLine="480" w:firstLineChars="200"/>
        <w:rPr>
          <w:rFonts w:hint="eastAsia" w:ascii="FangSong_GB2312" w:hAnsi="Times New Roman" w:eastAsia="FangSong_GB2312" w:cs="Times New Roman"/>
          <w:sz w:val="24"/>
        </w:rPr>
      </w:pPr>
      <w:r>
        <w:rPr>
          <w:rFonts w:hint="eastAsia" w:ascii="FangSong_GB2312" w:hAnsi="Times New Roman" w:eastAsia="FangSong_GB2312" w:cs="Times New Roman"/>
          <w:sz w:val="24"/>
        </w:rPr>
        <w:t>（一）具有独立法人资格，具有有效的营业执照;</w:t>
      </w:r>
    </w:p>
    <w:p w14:paraId="5DCD6E57">
      <w:pPr>
        <w:adjustRightInd/>
        <w:snapToGrid/>
        <w:spacing w:line="560" w:lineRule="exact"/>
        <w:ind w:firstLine="480" w:firstLineChars="200"/>
        <w:rPr>
          <w:rFonts w:hint="eastAsia" w:ascii="FangSong_GB2312" w:hAnsi="Times New Roman" w:eastAsia="FangSong_GB2312" w:cs="Times New Roman"/>
          <w:sz w:val="24"/>
        </w:rPr>
      </w:pPr>
      <w:bookmarkStart w:id="14" w:name="_Toc37772063"/>
      <w:r>
        <w:rPr>
          <w:rFonts w:hint="eastAsia" w:ascii="FangSong_GB2312" w:hAnsi="Times New Roman" w:eastAsia="FangSong_GB2312" w:cs="Times New Roman"/>
          <w:sz w:val="24"/>
        </w:rPr>
        <w:t>（</w:t>
      </w:r>
      <w:r>
        <w:rPr>
          <w:rFonts w:hint="eastAsia" w:ascii="FangSong_GB2312" w:hAnsi="Times New Roman" w:eastAsia="FangSong_GB2312" w:cs="Times New Roman"/>
          <w:sz w:val="24"/>
          <w:lang w:val="en-US" w:eastAsia="zh-CN"/>
        </w:rPr>
        <w:t>二</w:t>
      </w:r>
      <w:r>
        <w:rPr>
          <w:rFonts w:hint="eastAsia" w:ascii="FangSong_GB2312" w:hAnsi="Times New Roman" w:eastAsia="FangSong_GB2312" w:cs="Times New Roman"/>
          <w:sz w:val="24"/>
        </w:rPr>
        <w:t>）</w:t>
      </w:r>
      <w:r>
        <w:rPr>
          <w:rFonts w:hint="eastAsia" w:ascii="FangSong_GB2312" w:hAnsi="Times New Roman" w:eastAsia="FangSong_GB2312" w:cs="Times New Roman"/>
          <w:sz w:val="24"/>
          <w:szCs w:val="24"/>
          <w:lang w:val="en-US" w:eastAsia="zh-CN"/>
        </w:rPr>
        <w:t>近5年内（2020年1月1日至今）至少完成两个600MW及以上发变组保护定值计算或校核项目业绩；</w:t>
      </w:r>
    </w:p>
    <w:p w14:paraId="2EF51B6C">
      <w:pPr>
        <w:spacing w:line="560" w:lineRule="exact"/>
        <w:ind w:firstLine="480" w:firstLineChars="200"/>
        <w:rPr>
          <w:rFonts w:hint="eastAsia" w:ascii="FangSong_GB2312" w:hAnsi="Times New Roman" w:eastAsia="FangSong_GB2312" w:cs="Times New Roman"/>
          <w:sz w:val="24"/>
        </w:rPr>
      </w:pPr>
      <w:r>
        <w:rPr>
          <w:rFonts w:hint="eastAsia" w:ascii="FangSong_GB2312" w:hAnsi="Times New Roman" w:eastAsia="FangSong_GB2312" w:cs="Times New Roman"/>
          <w:sz w:val="24"/>
        </w:rPr>
        <w:t>（</w:t>
      </w:r>
      <w:r>
        <w:rPr>
          <w:rFonts w:hint="eastAsia" w:ascii="FangSong_GB2312" w:hAnsi="Times New Roman" w:eastAsia="FangSong_GB2312" w:cs="Times New Roman"/>
          <w:sz w:val="24"/>
          <w:lang w:val="en-US" w:eastAsia="zh-CN"/>
        </w:rPr>
        <w:t>三</w:t>
      </w:r>
      <w:r>
        <w:rPr>
          <w:rFonts w:hint="eastAsia" w:ascii="FangSong_GB2312" w:hAnsi="Times New Roman" w:eastAsia="FangSong_GB2312" w:cs="Times New Roman"/>
          <w:sz w:val="24"/>
        </w:rPr>
        <w:t>）信誉要求：截至比选截止日，未被列入失信被执行人、重大税收违法失信主体、政府采购严重违法失信行为记录名单、安全生产严重失信主体名单，提供“信用中国”网站（www.creditchina.gov.cn）“信用服务”栏相关名单截图证明。</w:t>
      </w:r>
    </w:p>
    <w:p w14:paraId="4660B98A">
      <w:pPr>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w:t>
      </w:r>
      <w:r>
        <w:rPr>
          <w:rFonts w:hint="eastAsia" w:ascii="FangSong_GB2312" w:hAnsi="FangSong_GB2312" w:eastAsia="FangSong_GB2312" w:cs="FangSong_GB2312"/>
          <w:sz w:val="24"/>
          <w:lang w:val="en-US" w:eastAsia="zh-CN"/>
        </w:rPr>
        <w:t>四</w:t>
      </w:r>
      <w:r>
        <w:rPr>
          <w:rFonts w:hint="eastAsia" w:ascii="FangSong_GB2312" w:hAnsi="FangSong_GB2312" w:eastAsia="FangSong_GB2312" w:cs="FangSong_GB2312"/>
          <w:sz w:val="24"/>
        </w:rPr>
        <w:t>）不接受联合体参选。</w:t>
      </w:r>
    </w:p>
    <w:bookmarkEnd w:id="14"/>
    <w:p w14:paraId="0584C9B7">
      <w:pPr>
        <w:spacing w:line="560" w:lineRule="exact"/>
        <w:ind w:firstLine="482" w:firstLineChars="200"/>
        <w:outlineLvl w:val="1"/>
        <w:rPr>
          <w:rFonts w:ascii="宋体" w:hAnsi="宋体" w:cs="宋体"/>
          <w:b/>
          <w:bCs/>
          <w:sz w:val="24"/>
        </w:rPr>
      </w:pPr>
      <w:bookmarkStart w:id="15" w:name="_Toc29549"/>
      <w:bookmarkStart w:id="16" w:name="_Toc12307"/>
      <w:bookmarkStart w:id="17" w:name="_Toc17293"/>
      <w:bookmarkStart w:id="18" w:name="_Toc5194"/>
      <w:bookmarkStart w:id="19" w:name="_Toc22982"/>
      <w:bookmarkStart w:id="20" w:name="_Toc20260"/>
      <w:bookmarkStart w:id="21" w:name="_Toc1414"/>
      <w:r>
        <w:rPr>
          <w:rFonts w:hint="eastAsia" w:ascii="宋体" w:hAnsi="宋体" w:cs="宋体"/>
          <w:b/>
          <w:bCs/>
          <w:sz w:val="24"/>
        </w:rPr>
        <w:t>三、报名及获取采购文件</w:t>
      </w:r>
      <w:bookmarkEnd w:id="15"/>
      <w:bookmarkEnd w:id="16"/>
      <w:bookmarkEnd w:id="17"/>
      <w:bookmarkEnd w:id="18"/>
      <w:bookmarkEnd w:id="19"/>
      <w:bookmarkEnd w:id="20"/>
      <w:bookmarkEnd w:id="21"/>
    </w:p>
    <w:p w14:paraId="2811DA33">
      <w:pPr>
        <w:spacing w:line="54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（一）凡符合要求且有意参加本项目比选的潜在申请人，请于2025年</w:t>
      </w:r>
      <w:r>
        <w:rPr>
          <w:rFonts w:hint="eastAsia" w:ascii="FangSong_GB2312" w:hAnsi="FangSong_GB2312" w:eastAsia="FangSong_GB2312" w:cs="FangSong_GB2312"/>
          <w:sz w:val="24"/>
          <w:lang w:val="en-US" w:eastAsia="zh-CN"/>
        </w:rPr>
        <w:t>3</w:t>
      </w:r>
      <w:r>
        <w:rPr>
          <w:rFonts w:hint="eastAsia" w:ascii="FangSong_GB2312" w:hAnsi="FangSong_GB2312" w:eastAsia="FangSong_GB2312" w:cs="FangSong_GB2312"/>
          <w:sz w:val="24"/>
        </w:rPr>
        <w:t>月</w:t>
      </w:r>
      <w:r>
        <w:rPr>
          <w:rFonts w:hint="eastAsia" w:ascii="FangSong_GB2312" w:hAnsi="FangSong_GB2312" w:eastAsia="FangSong_GB2312" w:cs="FangSong_GB2312"/>
          <w:sz w:val="24"/>
          <w:lang w:val="en-US" w:eastAsia="zh-CN"/>
        </w:rPr>
        <w:t>27</w:t>
      </w:r>
      <w:r>
        <w:rPr>
          <w:rFonts w:hint="eastAsia" w:ascii="FangSong_GB2312" w:hAnsi="FangSong_GB2312" w:eastAsia="FangSong_GB2312" w:cs="FangSong_GB2312"/>
          <w:sz w:val="24"/>
        </w:rPr>
        <w:t>日17时之前登录天府阳光采购平台（http://scig.tfygcgfw.com/），完成注册下载比选资料（比选文件等）。</w:t>
      </w:r>
    </w:p>
    <w:p w14:paraId="1764CA16">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（二） 除上述方式外，比选人不提供其他任何报名和比选文件获取方式。</w:t>
      </w:r>
    </w:p>
    <w:p w14:paraId="1C1477C7">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注：天府阳光采购服务平台服务费收费标准：人民币50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2498AFBA">
      <w:pPr>
        <w:spacing w:line="560" w:lineRule="exact"/>
        <w:ind w:firstLine="482" w:firstLineChars="200"/>
        <w:outlineLvl w:val="1"/>
        <w:rPr>
          <w:rFonts w:ascii="宋体" w:hAnsi="宋体" w:cs="宋体"/>
          <w:b/>
          <w:bCs/>
          <w:sz w:val="24"/>
        </w:rPr>
      </w:pPr>
      <w:bookmarkStart w:id="22" w:name="_Toc28043"/>
      <w:bookmarkStart w:id="23" w:name="_Toc19474"/>
      <w:bookmarkStart w:id="24" w:name="_Toc21487"/>
      <w:bookmarkStart w:id="25" w:name="_Toc1955"/>
      <w:bookmarkStart w:id="26" w:name="_Toc27425"/>
      <w:bookmarkStart w:id="27" w:name="_Toc4815"/>
      <w:bookmarkStart w:id="28" w:name="_Toc15857"/>
      <w:r>
        <w:rPr>
          <w:rFonts w:hint="eastAsia" w:ascii="宋体" w:hAnsi="宋体" w:cs="宋体"/>
          <w:b/>
          <w:bCs/>
          <w:sz w:val="24"/>
        </w:rPr>
        <w:t>四、递交比选申请文件截止时间及地点</w:t>
      </w:r>
      <w:bookmarkEnd w:id="22"/>
      <w:bookmarkEnd w:id="23"/>
      <w:bookmarkEnd w:id="24"/>
      <w:bookmarkEnd w:id="25"/>
      <w:bookmarkEnd w:id="26"/>
      <w:bookmarkEnd w:id="27"/>
      <w:bookmarkEnd w:id="28"/>
    </w:p>
    <w:p w14:paraId="54E21E5C">
      <w:pPr>
        <w:spacing w:line="360" w:lineRule="auto"/>
        <w:ind w:firstLine="482" w:firstLineChars="200"/>
        <w:rPr>
          <w:rFonts w:ascii="FangSong_GB2312" w:hAnsi="FangSong_GB2312" w:eastAsia="FangSong_GB2312" w:cs="FangSong_GB2312"/>
          <w:sz w:val="24"/>
        </w:rPr>
      </w:pPr>
      <w:r>
        <w:rPr>
          <w:rFonts w:hint="eastAsia" w:ascii="FangSong_GB2312" w:hAnsi="FangSong_GB2312" w:eastAsia="FangSong_GB2312" w:cs="FangSong_GB2312"/>
          <w:b/>
          <w:bCs/>
          <w:sz w:val="24"/>
        </w:rPr>
        <w:t>1.比选申请文件递交的截止时间：2025年</w:t>
      </w:r>
      <w:r>
        <w:rPr>
          <w:rFonts w:hint="eastAsia" w:ascii="FangSong_GB2312" w:hAnsi="FangSong_GB2312" w:eastAsia="FangSong_GB2312" w:cs="FangSong_GB2312"/>
          <w:b/>
          <w:bCs/>
          <w:sz w:val="24"/>
          <w:lang w:val="en-US" w:eastAsia="zh-CN"/>
        </w:rPr>
        <w:t>4</w:t>
      </w:r>
      <w:r>
        <w:rPr>
          <w:rFonts w:hint="eastAsia" w:ascii="FangSong_GB2312" w:hAnsi="FangSong_GB2312" w:eastAsia="FangSong_GB2312" w:cs="FangSong_GB2312"/>
          <w:b/>
          <w:bCs/>
          <w:sz w:val="24"/>
        </w:rPr>
        <w:t>月</w:t>
      </w:r>
      <w:r>
        <w:rPr>
          <w:rFonts w:hint="eastAsia" w:ascii="FangSong_GB2312" w:hAnsi="FangSong_GB2312" w:eastAsia="FangSong_GB2312" w:cs="FangSong_GB2312"/>
          <w:b/>
          <w:bCs/>
          <w:sz w:val="24"/>
          <w:lang w:val="en-US" w:eastAsia="zh-CN"/>
        </w:rPr>
        <w:t>1</w:t>
      </w:r>
      <w:r>
        <w:rPr>
          <w:rFonts w:hint="eastAsia" w:ascii="FangSong_GB2312" w:hAnsi="FangSong_GB2312" w:eastAsia="FangSong_GB2312" w:cs="FangSong_GB2312"/>
          <w:b/>
          <w:bCs/>
          <w:sz w:val="24"/>
        </w:rPr>
        <w:t>日1</w:t>
      </w:r>
      <w:r>
        <w:rPr>
          <w:rFonts w:hint="eastAsia" w:ascii="FangSong_GB2312" w:hAnsi="FangSong_GB2312" w:eastAsia="FangSong_GB2312" w:cs="FangSong_GB2312"/>
          <w:b/>
          <w:bCs/>
          <w:sz w:val="24"/>
          <w:lang w:val="en-US" w:eastAsia="zh-CN"/>
        </w:rPr>
        <w:t>4</w:t>
      </w:r>
      <w:r>
        <w:rPr>
          <w:rFonts w:hint="eastAsia" w:ascii="FangSong_GB2312" w:hAnsi="FangSong_GB2312" w:eastAsia="FangSong_GB2312" w:cs="FangSong_GB2312"/>
          <w:b/>
          <w:bCs/>
          <w:sz w:val="24"/>
        </w:rPr>
        <w:t>:</w:t>
      </w:r>
      <w:r>
        <w:rPr>
          <w:rFonts w:hint="eastAsia" w:ascii="FangSong_GB2312" w:hAnsi="FangSong_GB2312" w:eastAsia="FangSong_GB2312" w:cs="FangSong_GB2312"/>
          <w:b/>
          <w:bCs/>
          <w:sz w:val="24"/>
          <w:lang w:val="en-US" w:eastAsia="zh-CN"/>
        </w:rPr>
        <w:t>3</w:t>
      </w:r>
      <w:r>
        <w:rPr>
          <w:rFonts w:hint="eastAsia" w:ascii="FangSong_GB2312" w:hAnsi="FangSong_GB2312" w:eastAsia="FangSong_GB2312" w:cs="FangSong_GB2312"/>
          <w:b/>
          <w:bCs/>
          <w:sz w:val="24"/>
        </w:rPr>
        <w:t>0。逾期送达或未按指定地址送达的均不予受理。</w:t>
      </w:r>
    </w:p>
    <w:p w14:paraId="26CA82F0">
      <w:pPr>
        <w:spacing w:line="560" w:lineRule="exact"/>
        <w:ind w:firstLine="482" w:firstLineChars="200"/>
        <w:rPr>
          <w:rFonts w:ascii="方正仿宋_GB2312" w:hAnsi="方正仿宋_GB2312" w:eastAsia="方正仿宋_GB2312" w:cs="方正仿宋_GB2312"/>
          <w:sz w:val="24"/>
        </w:rPr>
      </w:pPr>
      <w:r>
        <w:rPr>
          <w:rFonts w:hint="eastAsia" w:ascii="FangSong_GB2312" w:eastAsia="FangSong_GB2312"/>
          <w:b/>
          <w:bCs/>
          <w:sz w:val="24"/>
        </w:rPr>
        <w:t>比选申请人须在比选申请文件递交截止时间前将比选申请文件邮寄或送至四川省资阳市安岳县永顺镇永安路218号川投（资阳）燃气发电有限公司生产综合楼2楼（经营管理部），时间以比选人签收时间为准。</w:t>
      </w:r>
    </w:p>
    <w:p w14:paraId="2AF34D03">
      <w:pPr>
        <w:spacing w:line="560" w:lineRule="exact"/>
        <w:ind w:firstLine="482" w:firstLineChars="200"/>
        <w:jc w:val="left"/>
        <w:rPr>
          <w:rFonts w:ascii="FangSong_GB2312" w:eastAsia="FangSong_GB2312"/>
          <w:b/>
          <w:bCs/>
          <w:sz w:val="24"/>
        </w:rPr>
      </w:pPr>
      <w:r>
        <w:rPr>
          <w:rFonts w:hint="eastAsia" w:ascii="FangSong_GB2312" w:eastAsia="FangSong_GB2312"/>
          <w:b/>
          <w:bCs/>
          <w:sz w:val="24"/>
        </w:rPr>
        <w:t>特别提醒：（1）比选申请文件资格审查部分须另附一份关于不到场的承诺，承诺的内容须包含比选申请人自愿不到场参与比选活动且对本项目开标、评标的流程、结果无异议（格式自拟），否则比选人将作无效比选申请文件处理。（2）请比选申请人注意比选截止时间，并尽可能多预留一点邮寄时间，且在邮寄比选申请文件后合适的时间致电联系人，核实比选申请文件是否送达。</w:t>
      </w:r>
    </w:p>
    <w:p w14:paraId="240265B3">
      <w:pPr>
        <w:pStyle w:val="2"/>
        <w:spacing w:line="560" w:lineRule="exact"/>
        <w:ind w:firstLine="482" w:firstLineChars="200"/>
        <w:rPr>
          <w:rFonts w:ascii="FangSong_GB2312" w:hAnsi="FangSong_GB2312" w:eastAsia="FangSong_GB2312" w:cs="FangSong_GB2312"/>
          <w:sz w:val="24"/>
        </w:rPr>
      </w:pPr>
      <w:r>
        <w:rPr>
          <w:rFonts w:hint="eastAsia" w:ascii="FangSong_GB2312" w:eastAsia="FangSong_GB2312"/>
          <w:b/>
          <w:bCs/>
          <w:sz w:val="24"/>
        </w:rPr>
        <w:t>2. 邮寄地址：四川省资阳市安岳县永顺镇永安路218号川投（资阳）燃气发电有限公司A大门生产综合楼2楼（经营管理部）。</w:t>
      </w:r>
      <w:r>
        <w:rPr>
          <w:rFonts w:hint="eastAsia" w:ascii="FangSong_GB2312" w:hAnsi="FangSong_GB2312" w:eastAsia="FangSong_GB2312" w:cs="FangSong_GB2312"/>
          <w:b/>
          <w:bCs/>
          <w:sz w:val="24"/>
        </w:rPr>
        <w:t>比选申请文件正本1套，副本1套</w:t>
      </w:r>
      <w:r>
        <w:rPr>
          <w:rFonts w:hint="eastAsia" w:ascii="方正仿宋_GB2312" w:hAnsi="方正仿宋_GB2312" w:eastAsia="方正仿宋_GB2312" w:cs="方正仿宋_GB2312"/>
          <w:b/>
          <w:bCs/>
          <w:sz w:val="24"/>
        </w:rPr>
        <w:t>，</w:t>
      </w:r>
      <w:r>
        <w:rPr>
          <w:rFonts w:hint="eastAsia" w:ascii="FangSong_GB2312" w:hAnsi="FangSong_GB2312" w:eastAsia="FangSong_GB2312" w:cs="FangSong_GB2312"/>
          <w:b/>
          <w:bCs/>
          <w:sz w:val="24"/>
        </w:rPr>
        <w:t>电子文档U盘1个（内含可编辑比选申请文件及签字盖章后比选申请文件正本扫描版*.PDF）</w:t>
      </w:r>
      <w:r>
        <w:rPr>
          <w:rFonts w:hint="eastAsia" w:ascii="FangSong_GB2312" w:hAnsi="FangSong_GB2312" w:eastAsia="FangSong_GB2312" w:cs="FangSong_GB2312"/>
          <w:sz w:val="24"/>
        </w:rPr>
        <w:t>。</w:t>
      </w:r>
    </w:p>
    <w:p w14:paraId="6E2FEDFD">
      <w:pPr>
        <w:pStyle w:val="2"/>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3.逾期送达或未送达指定地点的比选申请文件、未按照要求密封的比选申请文件，比选人不予受理。</w:t>
      </w:r>
    </w:p>
    <w:p w14:paraId="4C346E70">
      <w:pPr>
        <w:spacing w:line="560" w:lineRule="exact"/>
        <w:ind w:firstLine="482" w:firstLineChars="200"/>
        <w:outlineLvl w:val="1"/>
        <w:rPr>
          <w:rFonts w:ascii="宋体" w:hAnsi="宋体" w:cs="宋体"/>
          <w:b/>
          <w:bCs/>
          <w:sz w:val="24"/>
        </w:rPr>
      </w:pPr>
      <w:bookmarkStart w:id="29" w:name="_Toc3286"/>
      <w:bookmarkStart w:id="30" w:name="_Toc2169"/>
      <w:bookmarkStart w:id="31" w:name="_Toc12177"/>
      <w:bookmarkStart w:id="32" w:name="_Toc30519"/>
      <w:bookmarkStart w:id="33" w:name="_Toc14951"/>
      <w:bookmarkStart w:id="34" w:name="_Toc1692"/>
      <w:bookmarkStart w:id="35" w:name="_Toc12890"/>
      <w:r>
        <w:rPr>
          <w:rFonts w:hint="eastAsia" w:ascii="宋体" w:hAnsi="宋体" w:cs="宋体"/>
          <w:b/>
          <w:bCs/>
          <w:sz w:val="24"/>
        </w:rPr>
        <w:t>五、开标</w:t>
      </w:r>
      <w:bookmarkEnd w:id="29"/>
      <w:bookmarkEnd w:id="30"/>
      <w:bookmarkEnd w:id="31"/>
      <w:bookmarkEnd w:id="32"/>
      <w:bookmarkEnd w:id="33"/>
      <w:bookmarkEnd w:id="34"/>
      <w:bookmarkEnd w:id="35"/>
    </w:p>
    <w:p w14:paraId="6C6D5ADE">
      <w:pPr>
        <w:spacing w:line="360" w:lineRule="auto"/>
        <w:rPr>
          <w:rFonts w:ascii="FangSong_GB2312" w:hAnsi="FangSong_GB2312" w:eastAsia="FangSong_GB2312" w:cs="FangSong_GB2312"/>
          <w:color w:val="FF0000"/>
          <w:sz w:val="24"/>
        </w:rPr>
      </w:pPr>
      <w:r>
        <w:rPr>
          <w:rFonts w:hint="eastAsia" w:ascii="FangSong_GB2312" w:hAnsi="FangSong_GB2312" w:eastAsia="FangSong_GB2312" w:cs="FangSong_GB2312"/>
          <w:b/>
          <w:bCs/>
          <w:sz w:val="24"/>
        </w:rPr>
        <w:t xml:space="preserve">   </w:t>
      </w:r>
      <w:r>
        <w:rPr>
          <w:rFonts w:hint="eastAsia" w:ascii="FangSong_GB2312" w:hAnsi="FangSong_GB2312" w:eastAsia="FangSong_GB2312" w:cs="FangSong_GB2312"/>
          <w:sz w:val="24"/>
        </w:rPr>
        <w:t>开标时间：</w:t>
      </w:r>
      <w:r>
        <w:rPr>
          <w:rFonts w:hint="eastAsia" w:ascii="FangSong_GB2312" w:hAnsi="FangSong_GB2312" w:eastAsia="FangSong_GB2312" w:cs="FangSong_GB2312"/>
          <w:b/>
          <w:bCs/>
          <w:sz w:val="24"/>
        </w:rPr>
        <w:t>2025年</w:t>
      </w:r>
      <w:r>
        <w:rPr>
          <w:rFonts w:hint="eastAsia" w:ascii="FangSong_GB2312" w:hAnsi="FangSong_GB2312" w:eastAsia="FangSong_GB2312" w:cs="FangSong_GB2312"/>
          <w:b/>
          <w:bCs/>
          <w:sz w:val="24"/>
          <w:lang w:val="en-US" w:eastAsia="zh-CN"/>
        </w:rPr>
        <w:t>4</w:t>
      </w:r>
      <w:r>
        <w:rPr>
          <w:rFonts w:hint="eastAsia" w:ascii="FangSong_GB2312" w:hAnsi="FangSong_GB2312" w:eastAsia="FangSong_GB2312" w:cs="FangSong_GB2312"/>
          <w:b/>
          <w:bCs/>
          <w:sz w:val="24"/>
        </w:rPr>
        <w:t>月</w:t>
      </w:r>
      <w:r>
        <w:rPr>
          <w:rFonts w:hint="eastAsia" w:ascii="FangSong_GB2312" w:hAnsi="FangSong_GB2312" w:eastAsia="FangSong_GB2312" w:cs="FangSong_GB2312"/>
          <w:b/>
          <w:bCs/>
          <w:sz w:val="24"/>
          <w:lang w:val="en-US" w:eastAsia="zh-CN"/>
        </w:rPr>
        <w:t>1</w:t>
      </w:r>
      <w:r>
        <w:rPr>
          <w:rFonts w:hint="eastAsia" w:ascii="FangSong_GB2312" w:hAnsi="FangSong_GB2312" w:eastAsia="FangSong_GB2312" w:cs="FangSong_GB2312"/>
          <w:b/>
          <w:bCs/>
          <w:sz w:val="24"/>
        </w:rPr>
        <w:t>日1</w:t>
      </w:r>
      <w:r>
        <w:rPr>
          <w:rFonts w:hint="eastAsia" w:ascii="FangSong_GB2312" w:hAnsi="FangSong_GB2312" w:eastAsia="FangSong_GB2312" w:cs="FangSong_GB2312"/>
          <w:b/>
          <w:bCs/>
          <w:sz w:val="24"/>
          <w:lang w:val="en-US" w:eastAsia="zh-CN"/>
        </w:rPr>
        <w:t>4</w:t>
      </w:r>
      <w:r>
        <w:rPr>
          <w:rFonts w:hint="eastAsia" w:ascii="FangSong_GB2312" w:hAnsi="FangSong_GB2312" w:eastAsia="FangSong_GB2312" w:cs="FangSong_GB2312"/>
          <w:b/>
          <w:bCs/>
          <w:sz w:val="24"/>
        </w:rPr>
        <w:t>:</w:t>
      </w:r>
      <w:r>
        <w:rPr>
          <w:rFonts w:hint="eastAsia" w:ascii="FangSong_GB2312" w:hAnsi="FangSong_GB2312" w:eastAsia="FangSong_GB2312" w:cs="FangSong_GB2312"/>
          <w:b/>
          <w:bCs/>
          <w:sz w:val="24"/>
          <w:lang w:val="en-US" w:eastAsia="zh-CN"/>
        </w:rPr>
        <w:t>3</w:t>
      </w:r>
      <w:r>
        <w:rPr>
          <w:rFonts w:hint="eastAsia" w:ascii="FangSong_GB2312" w:hAnsi="FangSong_GB2312" w:eastAsia="FangSong_GB2312" w:cs="FangSong_GB2312"/>
          <w:b/>
          <w:bCs/>
          <w:sz w:val="24"/>
        </w:rPr>
        <w:t xml:space="preserve">0  </w:t>
      </w:r>
    </w:p>
    <w:p w14:paraId="066C0CF8">
      <w:pPr>
        <w:spacing w:line="360" w:lineRule="auto"/>
        <w:rPr>
          <w:rFonts w:ascii="FangSong_GB2312" w:hAnsi="FangSong_GB2312" w:eastAsia="FangSong_GB2312" w:cs="FangSong_GB2312"/>
          <w:sz w:val="24"/>
        </w:rPr>
      </w:pPr>
      <w:r>
        <w:rPr>
          <w:rFonts w:hint="eastAsia" w:ascii="FangSong_GB2312" w:hAnsi="FangSong_GB2312" w:eastAsia="FangSong_GB2312" w:cs="FangSong_GB2312"/>
          <w:sz w:val="24"/>
        </w:rPr>
        <w:t xml:space="preserve">   开标地点：川投（资阳）燃气发电有限公司2楼会议室</w:t>
      </w:r>
    </w:p>
    <w:p w14:paraId="308C99F7">
      <w:pPr>
        <w:spacing w:line="560" w:lineRule="exact"/>
        <w:ind w:firstLine="482" w:firstLineChars="200"/>
        <w:outlineLvl w:val="1"/>
        <w:rPr>
          <w:rFonts w:ascii="宋体" w:hAnsi="宋体" w:cs="宋体"/>
          <w:b/>
          <w:bCs/>
          <w:sz w:val="24"/>
        </w:rPr>
      </w:pPr>
      <w:bookmarkStart w:id="36" w:name="_Toc5542"/>
      <w:bookmarkStart w:id="37" w:name="_Toc9816"/>
      <w:bookmarkStart w:id="38" w:name="_Toc17023"/>
      <w:bookmarkStart w:id="39" w:name="_Toc9888"/>
      <w:bookmarkStart w:id="40" w:name="_Toc19785"/>
      <w:bookmarkStart w:id="41" w:name="_Toc30891"/>
      <w:bookmarkStart w:id="42" w:name="_Toc16715"/>
      <w:r>
        <w:rPr>
          <w:rFonts w:hint="eastAsia" w:ascii="宋体" w:hAnsi="宋体" w:cs="宋体"/>
          <w:b/>
          <w:bCs/>
          <w:sz w:val="24"/>
        </w:rPr>
        <w:t>六、发布公告的媒介</w:t>
      </w:r>
      <w:bookmarkEnd w:id="36"/>
      <w:bookmarkEnd w:id="37"/>
      <w:bookmarkEnd w:id="38"/>
      <w:bookmarkEnd w:id="39"/>
      <w:bookmarkEnd w:id="40"/>
      <w:bookmarkEnd w:id="41"/>
      <w:bookmarkEnd w:id="42"/>
    </w:p>
    <w:p w14:paraId="438F9681">
      <w:pPr>
        <w:spacing w:line="560" w:lineRule="exact"/>
        <w:ind w:firstLine="480"/>
        <w:rPr>
          <w:rFonts w:ascii="宋体" w:hAnsi="宋体" w:cs="宋体"/>
        </w:rPr>
      </w:pPr>
      <w:r>
        <w:rPr>
          <w:rFonts w:hint="eastAsia" w:ascii="FangSong_GB2312" w:hAnsi="FangSong_GB2312" w:eastAsia="FangSong_GB2312" w:cs="FangSong_GB2312"/>
          <w:sz w:val="24"/>
        </w:rPr>
        <w:t>在天府阳光采购服务平台（http://scig.tfygcgfw.com/）、川投（资阳）燃气发电有限公司（https://zyqd.invest.com.cn/）上发布公告。</w:t>
      </w:r>
    </w:p>
    <w:p w14:paraId="02B27067">
      <w:pPr>
        <w:spacing w:line="560" w:lineRule="exact"/>
        <w:ind w:firstLine="482" w:firstLineChars="200"/>
        <w:outlineLvl w:val="1"/>
        <w:rPr>
          <w:rFonts w:ascii="宋体" w:hAnsi="宋体" w:cs="宋体"/>
          <w:b/>
          <w:bCs/>
          <w:sz w:val="24"/>
        </w:rPr>
      </w:pPr>
      <w:bookmarkStart w:id="43" w:name="_Toc13188"/>
      <w:bookmarkStart w:id="44" w:name="_Toc31366"/>
      <w:bookmarkStart w:id="45" w:name="_Toc2542"/>
      <w:bookmarkStart w:id="46" w:name="_Toc17140"/>
      <w:bookmarkStart w:id="47" w:name="_Toc5012"/>
      <w:bookmarkStart w:id="48" w:name="_Toc29669"/>
      <w:bookmarkStart w:id="49" w:name="_Toc27799"/>
      <w:bookmarkStart w:id="50" w:name="bookmark189"/>
      <w:r>
        <w:rPr>
          <w:rFonts w:hint="eastAsia" w:ascii="宋体" w:hAnsi="宋体" w:cs="宋体"/>
          <w:b/>
          <w:bCs/>
          <w:sz w:val="24"/>
        </w:rPr>
        <w:t>七、联系方式</w:t>
      </w:r>
      <w:bookmarkEnd w:id="43"/>
      <w:bookmarkEnd w:id="44"/>
      <w:bookmarkEnd w:id="45"/>
      <w:bookmarkEnd w:id="46"/>
      <w:bookmarkEnd w:id="47"/>
      <w:bookmarkEnd w:id="48"/>
      <w:bookmarkEnd w:id="49"/>
    </w:p>
    <w:p w14:paraId="24BF3B7C">
      <w:pPr>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比选人：川投（资阳）燃气发电有限公司</w:t>
      </w:r>
    </w:p>
    <w:p w14:paraId="79C7E75B">
      <w:pPr>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地  址：四川省资阳市安岳县永顺镇永安路218号川投（资阳）燃气发电有限公司A大门生产综合楼2楼（经营管理部）</w:t>
      </w:r>
    </w:p>
    <w:p w14:paraId="0D93484B">
      <w:pPr>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 xml:space="preserve">邮政编码：642350    </w:t>
      </w:r>
    </w:p>
    <w:p w14:paraId="76EAA1FA">
      <w:pPr>
        <w:tabs>
          <w:tab w:val="left" w:pos="7740"/>
        </w:tabs>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联 系 人：唐先生</w:t>
      </w:r>
    </w:p>
    <w:p w14:paraId="7CCE04EA">
      <w:pPr>
        <w:tabs>
          <w:tab w:val="left" w:pos="7740"/>
        </w:tabs>
        <w:spacing w:line="56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电    话：028-24061203</w:t>
      </w:r>
    </w:p>
    <w:p w14:paraId="41C68CFE">
      <w:pPr>
        <w:tabs>
          <w:tab w:val="left" w:pos="7740"/>
        </w:tabs>
        <w:spacing w:line="560" w:lineRule="exact"/>
        <w:ind w:firstLine="5040" w:firstLineChars="2100"/>
        <w:jc w:val="right"/>
        <w:rPr>
          <w:rFonts w:ascii="FangSong_GB2312" w:hAnsi="FangSong_GB2312" w:eastAsia="FangSong_GB2312" w:cs="FangSong_GB2312"/>
          <w:sz w:val="24"/>
        </w:rPr>
      </w:pPr>
    </w:p>
    <w:p w14:paraId="5A080E8C">
      <w:pPr>
        <w:tabs>
          <w:tab w:val="left" w:pos="7740"/>
        </w:tabs>
        <w:spacing w:line="560" w:lineRule="exact"/>
        <w:ind w:firstLine="5040" w:firstLineChars="2100"/>
        <w:jc w:val="right"/>
        <w:rPr>
          <w:rFonts w:ascii="FangSong_GB2312" w:hAnsi="FangSong_GB2312" w:eastAsia="FangSong_GB2312" w:cs="FangSong_GB2312"/>
          <w:sz w:val="24"/>
        </w:rPr>
      </w:pPr>
      <w:r>
        <w:rPr>
          <w:rFonts w:hint="eastAsia" w:ascii="FangSong_GB2312" w:hAnsi="FangSong_GB2312" w:eastAsia="FangSong_GB2312" w:cs="FangSong_GB2312"/>
          <w:sz w:val="24"/>
        </w:rPr>
        <w:t>川投（资阳）燃气发电有限公司</w:t>
      </w:r>
    </w:p>
    <w:p w14:paraId="2E98A867">
      <w:pPr>
        <w:pStyle w:val="2"/>
        <w:spacing w:line="560" w:lineRule="exact"/>
        <w:jc w:val="center"/>
        <w:rPr>
          <w:rFonts w:ascii="宋体" w:hAnsi="宋体" w:cs="宋体"/>
          <w:sz w:val="24"/>
        </w:rPr>
      </w:pPr>
      <w:r>
        <w:rPr>
          <w:rFonts w:hint="eastAsia" w:ascii="FangSong_GB2312" w:hAnsi="FangSong_GB2312" w:eastAsia="FangSong_GB2312" w:cs="FangSong_GB2312"/>
          <w:sz w:val="24"/>
        </w:rPr>
        <w:t xml:space="preserve">                                              2025年</w:t>
      </w:r>
      <w:r>
        <w:rPr>
          <w:rFonts w:hint="eastAsia" w:ascii="FangSong_GB2312" w:hAnsi="FangSong_GB2312" w:eastAsia="FangSong_GB2312" w:cs="FangSong_GB2312"/>
          <w:sz w:val="24"/>
          <w:lang w:val="en-US" w:eastAsia="zh-CN"/>
        </w:rPr>
        <w:t>3</w:t>
      </w:r>
      <w:r>
        <w:rPr>
          <w:rFonts w:hint="eastAsia" w:ascii="FangSong_GB2312" w:hAnsi="FangSong_GB2312" w:eastAsia="FangSong_GB2312" w:cs="FangSong_GB2312"/>
          <w:sz w:val="24"/>
        </w:rPr>
        <w:t>月</w:t>
      </w:r>
      <w:r>
        <w:rPr>
          <w:rFonts w:hint="eastAsia" w:ascii="FangSong_GB2312" w:hAnsi="FangSong_GB2312" w:eastAsia="FangSong_GB2312" w:cs="FangSong_GB2312"/>
          <w:sz w:val="24"/>
          <w:lang w:val="en-US" w:eastAsia="zh-CN"/>
        </w:rPr>
        <w:t>21</w:t>
      </w:r>
      <w:r>
        <w:rPr>
          <w:rFonts w:hint="eastAsia" w:ascii="FangSong_GB2312" w:hAnsi="FangSong_GB2312" w:eastAsia="FangSong_GB2312" w:cs="FangSong_GB2312"/>
          <w:sz w:val="24"/>
        </w:rPr>
        <w:t>日</w:t>
      </w:r>
    </w:p>
    <w:bookmarkEnd w:id="50"/>
    <w:p w14:paraId="55895A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1E9AF6B-26B7-4F4D-B81D-30F98D808F23}"/>
  </w:font>
  <w:font w:name="FangSong_GB2312">
    <w:altName w:val="仿宋_GB2312"/>
    <w:panose1 w:val="02010609030101010101"/>
    <w:charset w:val="86"/>
    <w:family w:val="modern"/>
    <w:pitch w:val="default"/>
    <w:sig w:usb0="00000000" w:usb1="00000000" w:usb2="00000010" w:usb3="00000000" w:csb0="00040001" w:csb1="00000000"/>
    <w:embedRegular r:id="rId2" w:fontKey="{8D36E3B2-9051-44BF-8159-40362FCA998D}"/>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F7B27C57-E40A-437F-87BB-07C6A6E3F8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4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2025-03-21T02:45:52Z</dcterms:created>
  <dc:creator>Lenovo</dc:creator>
  <cp:lastModifiedBy>殷子渊</cp:lastModifiedBy>
  <dcterms:modified xsi:type="dcterms:W3CDTF">2025-03-21T02:46:37Z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eyJoZGlkIjoiODRmMDQ2OGVjN2UwNWQ2MzJjODk5NmMyNmFmNDQxYTIiLCJ1c2VySWQiOiIzNjg4MjY3MTcifQ==</vt:lpwstr>
  </property>
  <property fmtid="{D5CDD505-2E9C-101B-9397-08002B2CF9AE}" pid="4" name="ICV">
    <vt:lpwstr>7BAA8300275844608DFCA7909E2C6F74_12</vt:lpwstr>
  </property>
</Properties>
</file>